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88FD6A">
      <w:pPr>
        <w:jc w:val="center"/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  <w:t>固定资产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处置</w:t>
      </w:r>
      <w:r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  <w:t>申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请</w:t>
      </w:r>
      <w:r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  <w:t>表</w:t>
      </w:r>
    </w:p>
    <w:p w14:paraId="5B4BB6BA">
      <w:pPr>
        <w:rPr>
          <w:rFonts w:hint="eastAsia" w:ascii="宋体" w:hAnsi="宋体" w:eastAsia="宋体" w:cs="宋体"/>
          <w:sz w:val="21"/>
          <w:szCs w:val="21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vertAlign w:val="baseline"/>
          <w:lang w:val="en-US" w:eastAsia="zh-CN"/>
        </w:rPr>
        <w:t>申请部门/事业部：                                                                             填报日期：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6"/>
        <w:gridCol w:w="1663"/>
        <w:gridCol w:w="865"/>
        <w:gridCol w:w="678"/>
        <w:gridCol w:w="825"/>
        <w:gridCol w:w="1156"/>
        <w:gridCol w:w="1328"/>
        <w:gridCol w:w="1432"/>
        <w:gridCol w:w="873"/>
        <w:gridCol w:w="775"/>
        <w:gridCol w:w="720"/>
        <w:gridCol w:w="785"/>
        <w:gridCol w:w="1397"/>
      </w:tblGrid>
      <w:tr w14:paraId="4DC701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86" w:type="dxa"/>
            <w:vMerge w:val="restart"/>
            <w:vAlign w:val="center"/>
          </w:tcPr>
          <w:p w14:paraId="3B7DA961">
            <w:pPr>
              <w:jc w:val="center"/>
              <w:rPr>
                <w:rFonts w:hint="eastAsia" w:eastAsia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序号</w:t>
            </w:r>
          </w:p>
        </w:tc>
        <w:tc>
          <w:tcPr>
            <w:tcW w:w="1663" w:type="dxa"/>
            <w:vMerge w:val="restart"/>
            <w:vAlign w:val="center"/>
          </w:tcPr>
          <w:p w14:paraId="55BD0F9A">
            <w:pPr>
              <w:jc w:val="center"/>
              <w:rPr>
                <w:rFonts w:hint="eastAsia" w:eastAsia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资产名称</w:t>
            </w:r>
          </w:p>
        </w:tc>
        <w:tc>
          <w:tcPr>
            <w:tcW w:w="865" w:type="dxa"/>
            <w:vMerge w:val="restart"/>
            <w:vAlign w:val="center"/>
          </w:tcPr>
          <w:p w14:paraId="312A1D84">
            <w:pPr>
              <w:jc w:val="center"/>
              <w:rPr>
                <w:rFonts w:hint="eastAsia" w:eastAsia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分类</w:t>
            </w:r>
          </w:p>
        </w:tc>
        <w:tc>
          <w:tcPr>
            <w:tcW w:w="678" w:type="dxa"/>
            <w:vMerge w:val="restart"/>
            <w:vAlign w:val="center"/>
          </w:tcPr>
          <w:p w14:paraId="30B22A6B">
            <w:pPr>
              <w:jc w:val="center"/>
              <w:rPr>
                <w:rFonts w:hint="eastAsia" w:eastAsia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资产编号</w:t>
            </w:r>
          </w:p>
        </w:tc>
        <w:tc>
          <w:tcPr>
            <w:tcW w:w="825" w:type="dxa"/>
            <w:vMerge w:val="restart"/>
            <w:vAlign w:val="center"/>
          </w:tcPr>
          <w:p w14:paraId="36F86AC0">
            <w:pPr>
              <w:jc w:val="center"/>
              <w:rPr>
                <w:rFonts w:hint="eastAsia" w:eastAsia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型号规格</w:t>
            </w:r>
          </w:p>
        </w:tc>
        <w:tc>
          <w:tcPr>
            <w:tcW w:w="1156" w:type="dxa"/>
            <w:vMerge w:val="restart"/>
            <w:vAlign w:val="center"/>
          </w:tcPr>
          <w:p w14:paraId="100D80CC">
            <w:pPr>
              <w:jc w:val="center"/>
              <w:rPr>
                <w:rFonts w:hint="eastAsia" w:eastAsia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计量单位</w:t>
            </w:r>
          </w:p>
        </w:tc>
        <w:tc>
          <w:tcPr>
            <w:tcW w:w="1328" w:type="dxa"/>
            <w:vMerge w:val="restart"/>
            <w:vAlign w:val="center"/>
          </w:tcPr>
          <w:p w14:paraId="30AB89AF">
            <w:pPr>
              <w:jc w:val="center"/>
              <w:rPr>
                <w:rFonts w:hint="eastAsia" w:eastAsia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数量</w:t>
            </w:r>
          </w:p>
        </w:tc>
        <w:tc>
          <w:tcPr>
            <w:tcW w:w="1432" w:type="dxa"/>
            <w:vMerge w:val="restart"/>
            <w:vAlign w:val="center"/>
          </w:tcPr>
          <w:p w14:paraId="5B053455">
            <w:pPr>
              <w:jc w:val="center"/>
              <w:rPr>
                <w:rFonts w:hint="eastAsia" w:eastAsia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购置</w:t>
            </w: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日期</w:t>
            </w:r>
          </w:p>
        </w:tc>
        <w:tc>
          <w:tcPr>
            <w:tcW w:w="3153" w:type="dxa"/>
            <w:gridSpan w:val="4"/>
            <w:vAlign w:val="center"/>
          </w:tcPr>
          <w:p w14:paraId="4B5CC800">
            <w:pPr>
              <w:jc w:val="center"/>
              <w:rPr>
                <w:rFonts w:hint="eastAsia" w:eastAsia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价值</w:t>
            </w:r>
          </w:p>
        </w:tc>
        <w:tc>
          <w:tcPr>
            <w:tcW w:w="1397" w:type="dxa"/>
            <w:vMerge w:val="restart"/>
            <w:vAlign w:val="center"/>
          </w:tcPr>
          <w:p w14:paraId="159A8166">
            <w:pPr>
              <w:jc w:val="center"/>
              <w:rPr>
                <w:rFonts w:hint="eastAsia" w:eastAsia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处置</w:t>
            </w: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原因</w:t>
            </w:r>
          </w:p>
        </w:tc>
      </w:tr>
      <w:tr w14:paraId="0BAD01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886" w:type="dxa"/>
            <w:vMerge w:val="continue"/>
            <w:vAlign w:val="center"/>
          </w:tcPr>
          <w:p w14:paraId="4F6D6BFA">
            <w:pPr>
              <w:jc w:val="center"/>
              <w:rPr>
                <w:sz w:val="21"/>
                <w:szCs w:val="21"/>
                <w:vertAlign w:val="baseline"/>
              </w:rPr>
            </w:pPr>
          </w:p>
        </w:tc>
        <w:tc>
          <w:tcPr>
            <w:tcW w:w="1663" w:type="dxa"/>
            <w:vMerge w:val="continue"/>
            <w:vAlign w:val="center"/>
          </w:tcPr>
          <w:p w14:paraId="2C5E233A">
            <w:pPr>
              <w:jc w:val="center"/>
              <w:rPr>
                <w:sz w:val="21"/>
                <w:szCs w:val="21"/>
                <w:vertAlign w:val="baseline"/>
              </w:rPr>
            </w:pPr>
          </w:p>
        </w:tc>
        <w:tc>
          <w:tcPr>
            <w:tcW w:w="865" w:type="dxa"/>
            <w:vMerge w:val="continue"/>
            <w:vAlign w:val="center"/>
          </w:tcPr>
          <w:p w14:paraId="3D03417A">
            <w:pPr>
              <w:jc w:val="center"/>
              <w:rPr>
                <w:sz w:val="21"/>
                <w:szCs w:val="21"/>
                <w:vertAlign w:val="baseline"/>
              </w:rPr>
            </w:pPr>
          </w:p>
        </w:tc>
        <w:tc>
          <w:tcPr>
            <w:tcW w:w="678" w:type="dxa"/>
            <w:vMerge w:val="continue"/>
            <w:vAlign w:val="center"/>
          </w:tcPr>
          <w:p w14:paraId="02AF9343">
            <w:pPr>
              <w:jc w:val="center"/>
              <w:rPr>
                <w:sz w:val="21"/>
                <w:szCs w:val="21"/>
                <w:vertAlign w:val="baseline"/>
              </w:rPr>
            </w:pPr>
          </w:p>
        </w:tc>
        <w:tc>
          <w:tcPr>
            <w:tcW w:w="825" w:type="dxa"/>
            <w:vMerge w:val="continue"/>
            <w:vAlign w:val="center"/>
          </w:tcPr>
          <w:p w14:paraId="4F4BBB16">
            <w:pPr>
              <w:jc w:val="center"/>
              <w:rPr>
                <w:sz w:val="21"/>
                <w:szCs w:val="21"/>
                <w:vertAlign w:val="baseline"/>
              </w:rPr>
            </w:pPr>
          </w:p>
        </w:tc>
        <w:tc>
          <w:tcPr>
            <w:tcW w:w="1156" w:type="dxa"/>
            <w:vMerge w:val="continue"/>
            <w:vAlign w:val="center"/>
          </w:tcPr>
          <w:p w14:paraId="2566F02C">
            <w:pPr>
              <w:jc w:val="center"/>
              <w:rPr>
                <w:sz w:val="21"/>
                <w:szCs w:val="21"/>
                <w:vertAlign w:val="baseline"/>
              </w:rPr>
            </w:pPr>
          </w:p>
        </w:tc>
        <w:tc>
          <w:tcPr>
            <w:tcW w:w="1328" w:type="dxa"/>
            <w:vMerge w:val="continue"/>
            <w:vAlign w:val="center"/>
          </w:tcPr>
          <w:p w14:paraId="6EF17C17">
            <w:pPr>
              <w:jc w:val="center"/>
              <w:rPr>
                <w:sz w:val="21"/>
                <w:szCs w:val="21"/>
                <w:vertAlign w:val="baseline"/>
              </w:rPr>
            </w:pPr>
          </w:p>
        </w:tc>
        <w:tc>
          <w:tcPr>
            <w:tcW w:w="1432" w:type="dxa"/>
            <w:vMerge w:val="continue"/>
            <w:vAlign w:val="center"/>
          </w:tcPr>
          <w:p w14:paraId="14D9E631">
            <w:pPr>
              <w:jc w:val="center"/>
              <w:rPr>
                <w:sz w:val="21"/>
                <w:szCs w:val="21"/>
                <w:vertAlign w:val="baseline"/>
              </w:rPr>
            </w:pPr>
          </w:p>
        </w:tc>
        <w:tc>
          <w:tcPr>
            <w:tcW w:w="873" w:type="dxa"/>
            <w:vAlign w:val="center"/>
          </w:tcPr>
          <w:p w14:paraId="13E0F530"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账面</w:t>
            </w:r>
          </w:p>
          <w:p w14:paraId="74E82EAB">
            <w:pPr>
              <w:jc w:val="center"/>
              <w:rPr>
                <w:rFonts w:hint="eastAsia" w:eastAsia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原值</w:t>
            </w:r>
          </w:p>
        </w:tc>
        <w:tc>
          <w:tcPr>
            <w:tcW w:w="775" w:type="dxa"/>
            <w:vAlign w:val="center"/>
          </w:tcPr>
          <w:p w14:paraId="721BBC9D">
            <w:pPr>
              <w:jc w:val="center"/>
              <w:rPr>
                <w:rFonts w:hint="eastAsia" w:eastAsia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已提折旧</w:t>
            </w:r>
          </w:p>
        </w:tc>
        <w:tc>
          <w:tcPr>
            <w:tcW w:w="720" w:type="dxa"/>
            <w:vAlign w:val="center"/>
          </w:tcPr>
          <w:p w14:paraId="0F50BE62">
            <w:pPr>
              <w:jc w:val="center"/>
              <w:rPr>
                <w:rFonts w:hint="eastAsia" w:eastAsia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账面净值</w:t>
            </w:r>
          </w:p>
        </w:tc>
        <w:tc>
          <w:tcPr>
            <w:tcW w:w="785" w:type="dxa"/>
            <w:vAlign w:val="center"/>
          </w:tcPr>
          <w:p w14:paraId="23FDC3D6">
            <w:pPr>
              <w:jc w:val="center"/>
              <w:rPr>
                <w:rFonts w:hint="eastAsia" w:eastAsia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评估价值</w:t>
            </w:r>
          </w:p>
        </w:tc>
        <w:tc>
          <w:tcPr>
            <w:tcW w:w="1397" w:type="dxa"/>
            <w:vMerge w:val="continue"/>
            <w:vAlign w:val="center"/>
          </w:tcPr>
          <w:p w14:paraId="617C6D70">
            <w:pPr>
              <w:jc w:val="center"/>
              <w:rPr>
                <w:sz w:val="21"/>
                <w:szCs w:val="21"/>
                <w:vertAlign w:val="baseline"/>
              </w:rPr>
            </w:pPr>
          </w:p>
        </w:tc>
      </w:tr>
      <w:tr w14:paraId="73C30A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86" w:type="dxa"/>
            <w:vAlign w:val="center"/>
          </w:tcPr>
          <w:p w14:paraId="2AA86CF3">
            <w:pPr>
              <w:rPr>
                <w:sz w:val="21"/>
                <w:szCs w:val="21"/>
                <w:vertAlign w:val="baseline"/>
              </w:rPr>
            </w:pPr>
          </w:p>
        </w:tc>
        <w:tc>
          <w:tcPr>
            <w:tcW w:w="1663" w:type="dxa"/>
            <w:vAlign w:val="center"/>
          </w:tcPr>
          <w:p w14:paraId="31C375BF">
            <w:pPr>
              <w:rPr>
                <w:sz w:val="21"/>
                <w:szCs w:val="21"/>
                <w:vertAlign w:val="baseline"/>
              </w:rPr>
            </w:pPr>
          </w:p>
        </w:tc>
        <w:tc>
          <w:tcPr>
            <w:tcW w:w="865" w:type="dxa"/>
            <w:vAlign w:val="center"/>
          </w:tcPr>
          <w:p w14:paraId="6A9FE290">
            <w:pPr>
              <w:rPr>
                <w:sz w:val="21"/>
                <w:szCs w:val="21"/>
                <w:vertAlign w:val="baseline"/>
              </w:rPr>
            </w:pPr>
          </w:p>
        </w:tc>
        <w:tc>
          <w:tcPr>
            <w:tcW w:w="678" w:type="dxa"/>
            <w:vAlign w:val="center"/>
          </w:tcPr>
          <w:p w14:paraId="4C2C0946">
            <w:pPr>
              <w:rPr>
                <w:sz w:val="21"/>
                <w:szCs w:val="21"/>
                <w:vertAlign w:val="baseline"/>
              </w:rPr>
            </w:pPr>
          </w:p>
        </w:tc>
        <w:tc>
          <w:tcPr>
            <w:tcW w:w="825" w:type="dxa"/>
            <w:vAlign w:val="center"/>
          </w:tcPr>
          <w:p w14:paraId="41BC1F1B">
            <w:pPr>
              <w:rPr>
                <w:sz w:val="21"/>
                <w:szCs w:val="21"/>
                <w:vertAlign w:val="baseline"/>
              </w:rPr>
            </w:pPr>
          </w:p>
        </w:tc>
        <w:tc>
          <w:tcPr>
            <w:tcW w:w="1156" w:type="dxa"/>
            <w:vAlign w:val="center"/>
          </w:tcPr>
          <w:p w14:paraId="60B5195B">
            <w:pPr>
              <w:rPr>
                <w:sz w:val="21"/>
                <w:szCs w:val="21"/>
                <w:vertAlign w:val="baseline"/>
              </w:rPr>
            </w:pPr>
          </w:p>
        </w:tc>
        <w:tc>
          <w:tcPr>
            <w:tcW w:w="1328" w:type="dxa"/>
            <w:vAlign w:val="center"/>
          </w:tcPr>
          <w:p w14:paraId="1BE1366E">
            <w:pPr>
              <w:rPr>
                <w:sz w:val="21"/>
                <w:szCs w:val="21"/>
                <w:vertAlign w:val="baseline"/>
              </w:rPr>
            </w:pPr>
          </w:p>
        </w:tc>
        <w:tc>
          <w:tcPr>
            <w:tcW w:w="1432" w:type="dxa"/>
            <w:vAlign w:val="center"/>
          </w:tcPr>
          <w:p w14:paraId="479F3A3D">
            <w:pPr>
              <w:rPr>
                <w:sz w:val="21"/>
                <w:szCs w:val="21"/>
                <w:vertAlign w:val="baseline"/>
              </w:rPr>
            </w:pPr>
          </w:p>
        </w:tc>
        <w:tc>
          <w:tcPr>
            <w:tcW w:w="873" w:type="dxa"/>
            <w:vAlign w:val="center"/>
          </w:tcPr>
          <w:p w14:paraId="5475DABD">
            <w:pPr>
              <w:rPr>
                <w:sz w:val="21"/>
                <w:szCs w:val="21"/>
                <w:vertAlign w:val="baseline"/>
              </w:rPr>
            </w:pPr>
          </w:p>
        </w:tc>
        <w:tc>
          <w:tcPr>
            <w:tcW w:w="775" w:type="dxa"/>
            <w:vAlign w:val="center"/>
          </w:tcPr>
          <w:p w14:paraId="1CEFF668">
            <w:pPr>
              <w:rPr>
                <w:sz w:val="21"/>
                <w:szCs w:val="21"/>
                <w:vertAlign w:val="baseline"/>
              </w:rPr>
            </w:pPr>
          </w:p>
        </w:tc>
        <w:tc>
          <w:tcPr>
            <w:tcW w:w="720" w:type="dxa"/>
            <w:vAlign w:val="center"/>
          </w:tcPr>
          <w:p w14:paraId="72EB72D6">
            <w:pPr>
              <w:rPr>
                <w:sz w:val="21"/>
                <w:szCs w:val="21"/>
                <w:vertAlign w:val="baseline"/>
              </w:rPr>
            </w:pPr>
          </w:p>
        </w:tc>
        <w:tc>
          <w:tcPr>
            <w:tcW w:w="785" w:type="dxa"/>
            <w:vAlign w:val="center"/>
          </w:tcPr>
          <w:p w14:paraId="1A2898DC">
            <w:pPr>
              <w:rPr>
                <w:sz w:val="21"/>
                <w:szCs w:val="21"/>
                <w:vertAlign w:val="baseline"/>
              </w:rPr>
            </w:pPr>
          </w:p>
        </w:tc>
        <w:tc>
          <w:tcPr>
            <w:tcW w:w="1397" w:type="dxa"/>
            <w:vAlign w:val="center"/>
          </w:tcPr>
          <w:p w14:paraId="17557A71">
            <w:pPr>
              <w:rPr>
                <w:sz w:val="21"/>
                <w:szCs w:val="21"/>
                <w:vertAlign w:val="baseline"/>
              </w:rPr>
            </w:pPr>
          </w:p>
        </w:tc>
      </w:tr>
      <w:tr w14:paraId="205A8E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86" w:type="dxa"/>
            <w:vAlign w:val="center"/>
          </w:tcPr>
          <w:p w14:paraId="096EE310">
            <w:pPr>
              <w:rPr>
                <w:sz w:val="21"/>
                <w:szCs w:val="21"/>
                <w:vertAlign w:val="baseline"/>
              </w:rPr>
            </w:pPr>
          </w:p>
        </w:tc>
        <w:tc>
          <w:tcPr>
            <w:tcW w:w="1663" w:type="dxa"/>
            <w:vAlign w:val="center"/>
          </w:tcPr>
          <w:p w14:paraId="3B6612C4">
            <w:pPr>
              <w:rPr>
                <w:sz w:val="21"/>
                <w:szCs w:val="21"/>
                <w:vertAlign w:val="baseline"/>
              </w:rPr>
            </w:pPr>
          </w:p>
        </w:tc>
        <w:tc>
          <w:tcPr>
            <w:tcW w:w="865" w:type="dxa"/>
            <w:vAlign w:val="center"/>
          </w:tcPr>
          <w:p w14:paraId="72BAC490">
            <w:pPr>
              <w:rPr>
                <w:sz w:val="21"/>
                <w:szCs w:val="21"/>
                <w:vertAlign w:val="baseline"/>
              </w:rPr>
            </w:pPr>
          </w:p>
        </w:tc>
        <w:tc>
          <w:tcPr>
            <w:tcW w:w="678" w:type="dxa"/>
            <w:vAlign w:val="center"/>
          </w:tcPr>
          <w:p w14:paraId="5B6C13AC">
            <w:pPr>
              <w:rPr>
                <w:sz w:val="21"/>
                <w:szCs w:val="21"/>
                <w:vertAlign w:val="baseline"/>
              </w:rPr>
            </w:pPr>
          </w:p>
        </w:tc>
        <w:tc>
          <w:tcPr>
            <w:tcW w:w="825" w:type="dxa"/>
            <w:vAlign w:val="center"/>
          </w:tcPr>
          <w:p w14:paraId="02DA2377">
            <w:pPr>
              <w:rPr>
                <w:sz w:val="21"/>
                <w:szCs w:val="21"/>
                <w:vertAlign w:val="baseline"/>
              </w:rPr>
            </w:pPr>
          </w:p>
        </w:tc>
        <w:tc>
          <w:tcPr>
            <w:tcW w:w="1156" w:type="dxa"/>
            <w:vAlign w:val="center"/>
          </w:tcPr>
          <w:p w14:paraId="118FE81C">
            <w:pPr>
              <w:rPr>
                <w:sz w:val="21"/>
                <w:szCs w:val="21"/>
                <w:vertAlign w:val="baseline"/>
              </w:rPr>
            </w:pPr>
          </w:p>
        </w:tc>
        <w:tc>
          <w:tcPr>
            <w:tcW w:w="1328" w:type="dxa"/>
            <w:vAlign w:val="center"/>
          </w:tcPr>
          <w:p w14:paraId="7A42811E">
            <w:pPr>
              <w:rPr>
                <w:sz w:val="21"/>
                <w:szCs w:val="21"/>
                <w:vertAlign w:val="baseline"/>
              </w:rPr>
            </w:pPr>
          </w:p>
        </w:tc>
        <w:tc>
          <w:tcPr>
            <w:tcW w:w="1432" w:type="dxa"/>
            <w:vAlign w:val="center"/>
          </w:tcPr>
          <w:p w14:paraId="6AC9BE92">
            <w:pPr>
              <w:rPr>
                <w:sz w:val="21"/>
                <w:szCs w:val="21"/>
                <w:vertAlign w:val="baseline"/>
              </w:rPr>
            </w:pPr>
          </w:p>
        </w:tc>
        <w:tc>
          <w:tcPr>
            <w:tcW w:w="873" w:type="dxa"/>
            <w:vAlign w:val="center"/>
          </w:tcPr>
          <w:p w14:paraId="04A89BC7">
            <w:pPr>
              <w:rPr>
                <w:sz w:val="21"/>
                <w:szCs w:val="21"/>
                <w:vertAlign w:val="baseline"/>
              </w:rPr>
            </w:pPr>
          </w:p>
        </w:tc>
        <w:tc>
          <w:tcPr>
            <w:tcW w:w="775" w:type="dxa"/>
            <w:vAlign w:val="center"/>
          </w:tcPr>
          <w:p w14:paraId="5D918CF8">
            <w:pPr>
              <w:rPr>
                <w:sz w:val="21"/>
                <w:szCs w:val="21"/>
                <w:vertAlign w:val="baseline"/>
              </w:rPr>
            </w:pPr>
          </w:p>
        </w:tc>
        <w:tc>
          <w:tcPr>
            <w:tcW w:w="720" w:type="dxa"/>
            <w:vAlign w:val="center"/>
          </w:tcPr>
          <w:p w14:paraId="350CF2D7">
            <w:pPr>
              <w:rPr>
                <w:sz w:val="21"/>
                <w:szCs w:val="21"/>
                <w:vertAlign w:val="baseline"/>
              </w:rPr>
            </w:pPr>
          </w:p>
        </w:tc>
        <w:tc>
          <w:tcPr>
            <w:tcW w:w="785" w:type="dxa"/>
            <w:vAlign w:val="center"/>
          </w:tcPr>
          <w:p w14:paraId="11BC6141">
            <w:pPr>
              <w:rPr>
                <w:sz w:val="21"/>
                <w:szCs w:val="21"/>
                <w:vertAlign w:val="baseline"/>
              </w:rPr>
            </w:pPr>
          </w:p>
        </w:tc>
        <w:tc>
          <w:tcPr>
            <w:tcW w:w="1397" w:type="dxa"/>
            <w:vAlign w:val="center"/>
          </w:tcPr>
          <w:p w14:paraId="0EC9C561">
            <w:pPr>
              <w:rPr>
                <w:sz w:val="21"/>
                <w:szCs w:val="21"/>
                <w:vertAlign w:val="baseline"/>
              </w:rPr>
            </w:pPr>
          </w:p>
        </w:tc>
      </w:tr>
      <w:tr w14:paraId="2190BB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86" w:type="dxa"/>
            <w:vAlign w:val="center"/>
          </w:tcPr>
          <w:p w14:paraId="603DE47A">
            <w:pPr>
              <w:rPr>
                <w:sz w:val="21"/>
                <w:szCs w:val="21"/>
                <w:vertAlign w:val="baseline"/>
              </w:rPr>
            </w:pPr>
          </w:p>
        </w:tc>
        <w:tc>
          <w:tcPr>
            <w:tcW w:w="1663" w:type="dxa"/>
            <w:vAlign w:val="center"/>
          </w:tcPr>
          <w:p w14:paraId="174E0CCE">
            <w:pPr>
              <w:rPr>
                <w:sz w:val="21"/>
                <w:szCs w:val="21"/>
                <w:vertAlign w:val="baseline"/>
              </w:rPr>
            </w:pPr>
          </w:p>
        </w:tc>
        <w:tc>
          <w:tcPr>
            <w:tcW w:w="865" w:type="dxa"/>
            <w:vAlign w:val="center"/>
          </w:tcPr>
          <w:p w14:paraId="7C1C0B0E">
            <w:pPr>
              <w:rPr>
                <w:sz w:val="21"/>
                <w:szCs w:val="21"/>
                <w:vertAlign w:val="baseline"/>
              </w:rPr>
            </w:pPr>
          </w:p>
        </w:tc>
        <w:tc>
          <w:tcPr>
            <w:tcW w:w="678" w:type="dxa"/>
            <w:vAlign w:val="center"/>
          </w:tcPr>
          <w:p w14:paraId="5CEAF0F0">
            <w:pPr>
              <w:rPr>
                <w:sz w:val="21"/>
                <w:szCs w:val="21"/>
                <w:vertAlign w:val="baseline"/>
              </w:rPr>
            </w:pPr>
          </w:p>
        </w:tc>
        <w:tc>
          <w:tcPr>
            <w:tcW w:w="825" w:type="dxa"/>
            <w:vAlign w:val="center"/>
          </w:tcPr>
          <w:p w14:paraId="02E26571">
            <w:pPr>
              <w:rPr>
                <w:sz w:val="21"/>
                <w:szCs w:val="21"/>
                <w:vertAlign w:val="baseline"/>
              </w:rPr>
            </w:pPr>
          </w:p>
        </w:tc>
        <w:tc>
          <w:tcPr>
            <w:tcW w:w="1156" w:type="dxa"/>
            <w:vAlign w:val="center"/>
          </w:tcPr>
          <w:p w14:paraId="67711ECE">
            <w:pPr>
              <w:rPr>
                <w:sz w:val="21"/>
                <w:szCs w:val="21"/>
                <w:vertAlign w:val="baseline"/>
              </w:rPr>
            </w:pPr>
          </w:p>
        </w:tc>
        <w:tc>
          <w:tcPr>
            <w:tcW w:w="1328" w:type="dxa"/>
            <w:vAlign w:val="center"/>
          </w:tcPr>
          <w:p w14:paraId="03C08B26">
            <w:pPr>
              <w:rPr>
                <w:sz w:val="21"/>
                <w:szCs w:val="21"/>
                <w:vertAlign w:val="baseline"/>
              </w:rPr>
            </w:pPr>
          </w:p>
        </w:tc>
        <w:tc>
          <w:tcPr>
            <w:tcW w:w="1432" w:type="dxa"/>
            <w:vAlign w:val="center"/>
          </w:tcPr>
          <w:p w14:paraId="7C331F9D">
            <w:pPr>
              <w:rPr>
                <w:sz w:val="21"/>
                <w:szCs w:val="21"/>
                <w:vertAlign w:val="baseline"/>
              </w:rPr>
            </w:pPr>
          </w:p>
        </w:tc>
        <w:tc>
          <w:tcPr>
            <w:tcW w:w="873" w:type="dxa"/>
            <w:vAlign w:val="center"/>
          </w:tcPr>
          <w:p w14:paraId="67912AC7">
            <w:pPr>
              <w:rPr>
                <w:sz w:val="21"/>
                <w:szCs w:val="21"/>
                <w:vertAlign w:val="baseline"/>
              </w:rPr>
            </w:pPr>
          </w:p>
        </w:tc>
        <w:tc>
          <w:tcPr>
            <w:tcW w:w="775" w:type="dxa"/>
            <w:vAlign w:val="center"/>
          </w:tcPr>
          <w:p w14:paraId="4CA8ED83">
            <w:pPr>
              <w:rPr>
                <w:sz w:val="21"/>
                <w:szCs w:val="21"/>
                <w:vertAlign w:val="baseline"/>
              </w:rPr>
            </w:pPr>
          </w:p>
        </w:tc>
        <w:tc>
          <w:tcPr>
            <w:tcW w:w="720" w:type="dxa"/>
            <w:vAlign w:val="center"/>
          </w:tcPr>
          <w:p w14:paraId="3FE40140">
            <w:pPr>
              <w:rPr>
                <w:sz w:val="21"/>
                <w:szCs w:val="21"/>
                <w:vertAlign w:val="baseline"/>
              </w:rPr>
            </w:pPr>
          </w:p>
        </w:tc>
        <w:tc>
          <w:tcPr>
            <w:tcW w:w="785" w:type="dxa"/>
            <w:vAlign w:val="center"/>
          </w:tcPr>
          <w:p w14:paraId="63891D63">
            <w:pPr>
              <w:rPr>
                <w:sz w:val="21"/>
                <w:szCs w:val="21"/>
                <w:vertAlign w:val="baseline"/>
              </w:rPr>
            </w:pPr>
          </w:p>
        </w:tc>
        <w:tc>
          <w:tcPr>
            <w:tcW w:w="1397" w:type="dxa"/>
            <w:vAlign w:val="center"/>
          </w:tcPr>
          <w:p w14:paraId="6E9CCA6E">
            <w:pPr>
              <w:rPr>
                <w:sz w:val="21"/>
                <w:szCs w:val="21"/>
                <w:vertAlign w:val="baseline"/>
              </w:rPr>
            </w:pPr>
          </w:p>
        </w:tc>
      </w:tr>
      <w:tr w14:paraId="0BE5F4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86" w:type="dxa"/>
          </w:tcPr>
          <w:p w14:paraId="0D82137C">
            <w:pPr>
              <w:rPr>
                <w:sz w:val="21"/>
                <w:szCs w:val="21"/>
                <w:vertAlign w:val="baseline"/>
              </w:rPr>
            </w:pPr>
          </w:p>
        </w:tc>
        <w:tc>
          <w:tcPr>
            <w:tcW w:w="1663" w:type="dxa"/>
            <w:vAlign w:val="center"/>
          </w:tcPr>
          <w:p w14:paraId="5A9D1597">
            <w:pPr>
              <w:jc w:val="center"/>
              <w:rPr>
                <w:rFonts w:hint="eastAsia" w:eastAsia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合计</w:t>
            </w:r>
          </w:p>
        </w:tc>
        <w:tc>
          <w:tcPr>
            <w:tcW w:w="865" w:type="dxa"/>
          </w:tcPr>
          <w:p w14:paraId="6DA6CB51">
            <w:pPr>
              <w:rPr>
                <w:sz w:val="21"/>
                <w:szCs w:val="21"/>
                <w:vertAlign w:val="baseline"/>
              </w:rPr>
            </w:pPr>
          </w:p>
        </w:tc>
        <w:tc>
          <w:tcPr>
            <w:tcW w:w="678" w:type="dxa"/>
          </w:tcPr>
          <w:p w14:paraId="6E4F4399">
            <w:pPr>
              <w:rPr>
                <w:sz w:val="21"/>
                <w:szCs w:val="21"/>
                <w:vertAlign w:val="baseline"/>
              </w:rPr>
            </w:pPr>
          </w:p>
        </w:tc>
        <w:tc>
          <w:tcPr>
            <w:tcW w:w="825" w:type="dxa"/>
          </w:tcPr>
          <w:p w14:paraId="7704696F">
            <w:pPr>
              <w:rPr>
                <w:sz w:val="21"/>
                <w:szCs w:val="21"/>
                <w:vertAlign w:val="baseline"/>
              </w:rPr>
            </w:pPr>
          </w:p>
        </w:tc>
        <w:tc>
          <w:tcPr>
            <w:tcW w:w="1156" w:type="dxa"/>
          </w:tcPr>
          <w:p w14:paraId="094FC469">
            <w:pPr>
              <w:rPr>
                <w:sz w:val="21"/>
                <w:szCs w:val="21"/>
                <w:vertAlign w:val="baseline"/>
              </w:rPr>
            </w:pPr>
          </w:p>
        </w:tc>
        <w:tc>
          <w:tcPr>
            <w:tcW w:w="1328" w:type="dxa"/>
          </w:tcPr>
          <w:p w14:paraId="23966F57">
            <w:pPr>
              <w:rPr>
                <w:sz w:val="21"/>
                <w:szCs w:val="21"/>
                <w:vertAlign w:val="baseline"/>
              </w:rPr>
            </w:pPr>
          </w:p>
        </w:tc>
        <w:tc>
          <w:tcPr>
            <w:tcW w:w="1432" w:type="dxa"/>
          </w:tcPr>
          <w:p w14:paraId="2F583597">
            <w:pPr>
              <w:rPr>
                <w:sz w:val="21"/>
                <w:szCs w:val="21"/>
                <w:vertAlign w:val="baseline"/>
              </w:rPr>
            </w:pPr>
          </w:p>
        </w:tc>
        <w:tc>
          <w:tcPr>
            <w:tcW w:w="873" w:type="dxa"/>
          </w:tcPr>
          <w:p w14:paraId="30DB8E8B">
            <w:pPr>
              <w:rPr>
                <w:sz w:val="21"/>
                <w:szCs w:val="21"/>
                <w:vertAlign w:val="baseline"/>
              </w:rPr>
            </w:pPr>
          </w:p>
        </w:tc>
        <w:tc>
          <w:tcPr>
            <w:tcW w:w="775" w:type="dxa"/>
          </w:tcPr>
          <w:p w14:paraId="36051519">
            <w:pPr>
              <w:rPr>
                <w:sz w:val="21"/>
                <w:szCs w:val="21"/>
                <w:vertAlign w:val="baseline"/>
              </w:rPr>
            </w:pPr>
          </w:p>
        </w:tc>
        <w:tc>
          <w:tcPr>
            <w:tcW w:w="720" w:type="dxa"/>
          </w:tcPr>
          <w:p w14:paraId="7B66C478">
            <w:pPr>
              <w:rPr>
                <w:sz w:val="21"/>
                <w:szCs w:val="21"/>
                <w:vertAlign w:val="baseline"/>
              </w:rPr>
            </w:pPr>
          </w:p>
        </w:tc>
        <w:tc>
          <w:tcPr>
            <w:tcW w:w="785" w:type="dxa"/>
          </w:tcPr>
          <w:p w14:paraId="394E6D15">
            <w:pPr>
              <w:rPr>
                <w:sz w:val="21"/>
                <w:szCs w:val="21"/>
                <w:vertAlign w:val="baseline"/>
              </w:rPr>
            </w:pPr>
          </w:p>
        </w:tc>
        <w:tc>
          <w:tcPr>
            <w:tcW w:w="1397" w:type="dxa"/>
          </w:tcPr>
          <w:p w14:paraId="3947110A">
            <w:pPr>
              <w:rPr>
                <w:sz w:val="21"/>
                <w:szCs w:val="21"/>
                <w:vertAlign w:val="baseline"/>
              </w:rPr>
            </w:pPr>
          </w:p>
        </w:tc>
      </w:tr>
      <w:tr w14:paraId="262D9A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073" w:type="dxa"/>
            <w:gridSpan w:val="6"/>
          </w:tcPr>
          <w:p w14:paraId="21061E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3" w:beforeLines="20" w:line="0" w:lineRule="atLeast"/>
              <w:textAlignment w:val="auto"/>
              <w:rPr>
                <w:rFonts w:hint="eastAsia"/>
                <w:sz w:val="21"/>
                <w:szCs w:val="21"/>
                <w:highlight w:val="none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highlight w:val="none"/>
                <w:vertAlign w:val="baseline"/>
                <w:lang w:eastAsia="zh-CN"/>
              </w:rPr>
              <w:t>部门</w:t>
            </w:r>
            <w:r>
              <w:rPr>
                <w:rFonts w:hint="eastAsia"/>
                <w:sz w:val="21"/>
                <w:szCs w:val="21"/>
                <w:highlight w:val="none"/>
                <w:vertAlign w:val="baseline"/>
                <w:lang w:val="en-US" w:eastAsia="zh-CN"/>
              </w:rPr>
              <w:t>（事业部）</w:t>
            </w:r>
            <w:r>
              <w:rPr>
                <w:rFonts w:hint="eastAsia"/>
                <w:sz w:val="21"/>
                <w:szCs w:val="21"/>
                <w:highlight w:val="none"/>
                <w:vertAlign w:val="baseline"/>
                <w:lang w:eastAsia="zh-CN"/>
              </w:rPr>
              <w:t>负责人意见：</w:t>
            </w:r>
          </w:p>
          <w:p w14:paraId="24A3B8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eastAsia"/>
                <w:sz w:val="21"/>
                <w:szCs w:val="21"/>
                <w:highlight w:val="none"/>
                <w:vertAlign w:val="baseline"/>
                <w:lang w:eastAsia="zh-CN"/>
              </w:rPr>
            </w:pPr>
          </w:p>
          <w:p w14:paraId="33A4E6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eastAsia"/>
                <w:sz w:val="21"/>
                <w:szCs w:val="21"/>
                <w:highlight w:val="none"/>
                <w:vertAlign w:val="baseline"/>
                <w:lang w:eastAsia="zh-CN"/>
              </w:rPr>
            </w:pPr>
          </w:p>
          <w:p w14:paraId="2677B3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right"/>
              <w:textAlignment w:val="auto"/>
              <w:rPr>
                <w:rFonts w:hint="default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highlight w:val="none"/>
                <w:vertAlign w:val="baseline"/>
                <w:lang w:eastAsia="zh-CN"/>
              </w:rPr>
              <w:t>年</w:t>
            </w:r>
            <w:r>
              <w:rPr>
                <w:rFonts w:hint="eastAsia"/>
                <w:sz w:val="21"/>
                <w:szCs w:val="21"/>
                <w:highlight w:val="none"/>
                <w:vertAlign w:val="baseline"/>
                <w:lang w:val="en-US" w:eastAsia="zh-CN"/>
              </w:rPr>
              <w:t xml:space="preserve">   月    日  </w:t>
            </w:r>
          </w:p>
        </w:tc>
        <w:tc>
          <w:tcPr>
            <w:tcW w:w="7310" w:type="dxa"/>
            <w:gridSpan w:val="7"/>
          </w:tcPr>
          <w:p w14:paraId="4EB434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3" w:beforeLines="20" w:line="0" w:lineRule="atLeast"/>
              <w:textAlignment w:val="auto"/>
              <w:rPr>
                <w:rFonts w:hint="eastAsia"/>
                <w:sz w:val="21"/>
                <w:szCs w:val="21"/>
                <w:highlight w:val="none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highlight w:val="none"/>
                <w:vertAlign w:val="baseline"/>
                <w:lang w:val="en-US" w:eastAsia="zh-CN"/>
              </w:rPr>
              <w:t>综合管理部</w:t>
            </w:r>
            <w:r>
              <w:rPr>
                <w:rFonts w:hint="eastAsia"/>
                <w:sz w:val="21"/>
                <w:szCs w:val="21"/>
                <w:highlight w:val="none"/>
                <w:vertAlign w:val="baseline"/>
                <w:lang w:eastAsia="zh-CN"/>
              </w:rPr>
              <w:t>负责人意见：</w:t>
            </w:r>
          </w:p>
          <w:p w14:paraId="2F214F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eastAsia"/>
                <w:sz w:val="21"/>
                <w:szCs w:val="21"/>
                <w:highlight w:val="none"/>
                <w:vertAlign w:val="baseline"/>
                <w:lang w:eastAsia="zh-CN"/>
              </w:rPr>
            </w:pPr>
          </w:p>
          <w:p w14:paraId="538AE1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eastAsia"/>
                <w:sz w:val="21"/>
                <w:szCs w:val="21"/>
                <w:highlight w:val="none"/>
                <w:vertAlign w:val="baseline"/>
                <w:lang w:eastAsia="zh-CN"/>
              </w:rPr>
            </w:pPr>
          </w:p>
          <w:p w14:paraId="21BF04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right"/>
              <w:textAlignment w:val="auto"/>
              <w:rPr>
                <w:rFonts w:hint="eastAsia" w:eastAsiaTheme="minorEastAsia"/>
                <w:sz w:val="21"/>
                <w:szCs w:val="21"/>
                <w:highlight w:val="none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highlight w:val="none"/>
                <w:vertAlign w:val="baseline"/>
                <w:lang w:eastAsia="zh-CN"/>
              </w:rPr>
              <w:t>年</w:t>
            </w:r>
            <w:r>
              <w:rPr>
                <w:rFonts w:hint="eastAsia"/>
                <w:sz w:val="21"/>
                <w:szCs w:val="21"/>
                <w:highlight w:val="none"/>
                <w:vertAlign w:val="baseline"/>
                <w:lang w:val="en-US" w:eastAsia="zh-CN"/>
              </w:rPr>
              <w:t xml:space="preserve">   月    日  </w:t>
            </w:r>
          </w:p>
        </w:tc>
      </w:tr>
      <w:tr w14:paraId="01D04B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1" w:hRule="atLeast"/>
          <w:jc w:val="center"/>
        </w:trPr>
        <w:tc>
          <w:tcPr>
            <w:tcW w:w="6073" w:type="dxa"/>
            <w:gridSpan w:val="6"/>
          </w:tcPr>
          <w:p w14:paraId="5A88A4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3" w:beforeLines="20" w:line="0" w:lineRule="atLeast"/>
              <w:textAlignment w:val="auto"/>
              <w:rPr>
                <w:rFonts w:hint="eastAsia"/>
                <w:sz w:val="21"/>
                <w:szCs w:val="21"/>
                <w:highlight w:val="none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highlight w:val="none"/>
                <w:vertAlign w:val="baseline"/>
                <w:lang w:val="en-US" w:eastAsia="zh-CN"/>
              </w:rPr>
              <w:t>财务</w:t>
            </w:r>
            <w:bookmarkStart w:id="0" w:name="_GoBack"/>
            <w:bookmarkEnd w:id="0"/>
            <w:r>
              <w:rPr>
                <w:rFonts w:hint="eastAsia"/>
                <w:sz w:val="21"/>
                <w:szCs w:val="21"/>
                <w:highlight w:val="none"/>
                <w:vertAlign w:val="baseline"/>
                <w:lang w:val="en-US" w:eastAsia="zh-CN"/>
              </w:rPr>
              <w:t>部负责人</w:t>
            </w:r>
            <w:r>
              <w:rPr>
                <w:rFonts w:hint="eastAsia"/>
                <w:sz w:val="21"/>
                <w:szCs w:val="21"/>
                <w:highlight w:val="none"/>
                <w:vertAlign w:val="baseline"/>
                <w:lang w:eastAsia="zh-CN"/>
              </w:rPr>
              <w:t>意见：</w:t>
            </w:r>
          </w:p>
          <w:p w14:paraId="458EC7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eastAsia"/>
                <w:sz w:val="21"/>
                <w:szCs w:val="21"/>
                <w:highlight w:val="none"/>
                <w:vertAlign w:val="baseline"/>
                <w:lang w:eastAsia="zh-CN"/>
              </w:rPr>
            </w:pPr>
          </w:p>
          <w:p w14:paraId="15A01D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eastAsia"/>
                <w:sz w:val="21"/>
                <w:szCs w:val="21"/>
                <w:highlight w:val="none"/>
                <w:vertAlign w:val="baseline"/>
                <w:lang w:eastAsia="zh-CN"/>
              </w:rPr>
            </w:pPr>
          </w:p>
          <w:p w14:paraId="76283A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eastAsia"/>
                <w:sz w:val="21"/>
                <w:szCs w:val="21"/>
                <w:highlight w:val="none"/>
                <w:vertAlign w:val="baseline"/>
                <w:lang w:eastAsia="zh-CN"/>
              </w:rPr>
            </w:pPr>
          </w:p>
          <w:p w14:paraId="1C9936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right"/>
              <w:textAlignment w:val="auto"/>
              <w:rPr>
                <w:rFonts w:hint="eastAsia"/>
                <w:sz w:val="21"/>
                <w:szCs w:val="21"/>
                <w:highlight w:val="none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highlight w:val="none"/>
                <w:vertAlign w:val="baseline"/>
                <w:lang w:eastAsia="zh-CN"/>
              </w:rPr>
              <w:t>年</w:t>
            </w:r>
            <w:r>
              <w:rPr>
                <w:rFonts w:hint="eastAsia"/>
                <w:sz w:val="21"/>
                <w:szCs w:val="21"/>
                <w:highlight w:val="none"/>
                <w:vertAlign w:val="baseline"/>
                <w:lang w:val="en-US" w:eastAsia="zh-CN"/>
              </w:rPr>
              <w:t xml:space="preserve">   月    日  </w:t>
            </w:r>
          </w:p>
        </w:tc>
        <w:tc>
          <w:tcPr>
            <w:tcW w:w="7310" w:type="dxa"/>
            <w:gridSpan w:val="7"/>
          </w:tcPr>
          <w:p w14:paraId="335068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3" w:beforeLines="20" w:line="0" w:lineRule="atLeast"/>
              <w:textAlignment w:val="auto"/>
              <w:rPr>
                <w:rFonts w:hint="eastAsia"/>
                <w:sz w:val="21"/>
                <w:szCs w:val="21"/>
                <w:highlight w:val="none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highlight w:val="none"/>
                <w:vertAlign w:val="baseline"/>
                <w:lang w:val="en-US" w:eastAsia="zh-CN"/>
              </w:rPr>
              <w:t>公司总经理</w:t>
            </w:r>
            <w:r>
              <w:rPr>
                <w:rFonts w:hint="eastAsia"/>
                <w:sz w:val="21"/>
                <w:szCs w:val="21"/>
                <w:highlight w:val="none"/>
                <w:vertAlign w:val="baseline"/>
                <w:lang w:eastAsia="zh-CN"/>
              </w:rPr>
              <w:t>意见：</w:t>
            </w:r>
          </w:p>
          <w:p w14:paraId="1ABBCC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eastAsia"/>
                <w:sz w:val="21"/>
                <w:szCs w:val="21"/>
                <w:highlight w:val="none"/>
                <w:vertAlign w:val="baseline"/>
                <w:lang w:eastAsia="zh-CN"/>
              </w:rPr>
            </w:pPr>
          </w:p>
          <w:p w14:paraId="523A0D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eastAsia"/>
                <w:sz w:val="21"/>
                <w:szCs w:val="21"/>
                <w:highlight w:val="none"/>
                <w:vertAlign w:val="baseline"/>
                <w:lang w:eastAsia="zh-CN"/>
              </w:rPr>
            </w:pPr>
          </w:p>
          <w:p w14:paraId="01F54A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eastAsia"/>
                <w:sz w:val="21"/>
                <w:szCs w:val="21"/>
                <w:highlight w:val="none"/>
                <w:vertAlign w:val="baseline"/>
                <w:lang w:eastAsia="zh-CN"/>
              </w:rPr>
            </w:pPr>
          </w:p>
          <w:p w14:paraId="7500B3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right"/>
              <w:textAlignment w:val="auto"/>
              <w:rPr>
                <w:rFonts w:hint="eastAsia" w:eastAsiaTheme="minorEastAsia"/>
                <w:sz w:val="21"/>
                <w:szCs w:val="21"/>
                <w:highlight w:val="none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highlight w:val="none"/>
                <w:vertAlign w:val="baseline"/>
                <w:lang w:eastAsia="zh-CN"/>
              </w:rPr>
              <w:t>年</w:t>
            </w:r>
            <w:r>
              <w:rPr>
                <w:rFonts w:hint="eastAsia"/>
                <w:sz w:val="21"/>
                <w:szCs w:val="21"/>
                <w:highlight w:val="none"/>
                <w:vertAlign w:val="baseline"/>
                <w:lang w:val="en-US" w:eastAsia="zh-CN"/>
              </w:rPr>
              <w:t xml:space="preserve">   月    日  </w:t>
            </w:r>
          </w:p>
        </w:tc>
      </w:tr>
    </w:tbl>
    <w:p w14:paraId="769D38E0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BkYzhlOGQwMjhjODc2ZTM4NDVjNjI4ZjI0ZjJmMmMifQ=="/>
  </w:docVars>
  <w:rsids>
    <w:rsidRoot w:val="30573443"/>
    <w:rsid w:val="30573443"/>
    <w:rsid w:val="665C1334"/>
    <w:rsid w:val="703663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128</Words>
  <Characters>128</Characters>
  <Lines>0</Lines>
  <Paragraphs>0</Paragraphs>
  <TotalTime>1</TotalTime>
  <ScaleCrop>false</ScaleCrop>
  <LinksUpToDate>false</LinksUpToDate>
  <CharactersWithSpaces>241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2023-06-25T01:21:00Z</dcterms:created>
  <dc:creator>叶夕</dc:creator>
  <cp:lastModifiedBy>她</cp:lastModifiedBy>
  <dcterms:modified xsi:type="dcterms:W3CDTF">2024-12-10T08:54:58Z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FCDF185F557742DD97E50BDD3B8787F3_11</vt:lpwstr>
  </property>
</Properties>
</file>